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AAA8E">
      <w:pPr>
        <w:widowControl/>
        <w:spacing w:line="600" w:lineRule="exact"/>
        <w:jc w:val="center"/>
        <w:rPr>
          <w:rFonts w:ascii="方正仿宋简体" w:hAnsi="仿宋" w:eastAsia="方正仿宋简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仿宋" w:eastAsia="方正仿宋简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表3 服务大类投诉量占比变化表</w:t>
      </w:r>
    </w:p>
    <w:tbl>
      <w:tblPr>
        <w:tblStyle w:val="2"/>
        <w:tblW w:w="8831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85"/>
        <w:gridCol w:w="2021"/>
        <w:gridCol w:w="2225"/>
        <w:gridCol w:w="1400"/>
      </w:tblGrid>
      <w:tr w14:paraId="37AF3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185" w:type="dxa"/>
            <w:vAlign w:val="center"/>
          </w:tcPr>
          <w:p w14:paraId="394E0682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服务大类</w:t>
            </w:r>
          </w:p>
        </w:tc>
        <w:tc>
          <w:tcPr>
            <w:tcW w:w="2021" w:type="dxa"/>
            <w:vAlign w:val="center"/>
          </w:tcPr>
          <w:p w14:paraId="717FA6BD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2023年第三季度投诉量占投诉总量比（%）</w:t>
            </w:r>
          </w:p>
        </w:tc>
        <w:tc>
          <w:tcPr>
            <w:tcW w:w="2225" w:type="dxa"/>
            <w:vAlign w:val="center"/>
          </w:tcPr>
          <w:p w14:paraId="32EA8194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2024年第三季度投诉量占投诉总量比（%）</w:t>
            </w:r>
          </w:p>
        </w:tc>
        <w:tc>
          <w:tcPr>
            <w:tcW w:w="1400" w:type="dxa"/>
            <w:vAlign w:val="center"/>
          </w:tcPr>
          <w:p w14:paraId="0599A436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比较结果</w:t>
            </w:r>
          </w:p>
          <w:p w14:paraId="29475670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（百分点）</w:t>
            </w:r>
          </w:p>
        </w:tc>
      </w:tr>
      <w:tr w14:paraId="22069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185" w:type="dxa"/>
            <w:vAlign w:val="center"/>
          </w:tcPr>
          <w:p w14:paraId="1C092983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教育培训服务</w:t>
            </w:r>
          </w:p>
        </w:tc>
        <w:tc>
          <w:tcPr>
            <w:tcW w:w="2021" w:type="dxa"/>
            <w:vAlign w:val="center"/>
          </w:tcPr>
          <w:p w14:paraId="0E32DF15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2.44</w:t>
            </w:r>
          </w:p>
        </w:tc>
        <w:tc>
          <w:tcPr>
            <w:tcW w:w="2225" w:type="dxa"/>
            <w:vAlign w:val="center"/>
          </w:tcPr>
          <w:p w14:paraId="299DAD8A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3.82</w:t>
            </w:r>
          </w:p>
        </w:tc>
        <w:tc>
          <w:tcPr>
            <w:tcW w:w="1400" w:type="dxa"/>
            <w:vAlign w:val="center"/>
          </w:tcPr>
          <w:p w14:paraId="298EA8A9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↑1.38</w:t>
            </w:r>
          </w:p>
        </w:tc>
      </w:tr>
      <w:tr w14:paraId="004A9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185" w:type="dxa"/>
            <w:vAlign w:val="center"/>
          </w:tcPr>
          <w:p w14:paraId="0E2F5293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互联网服务</w:t>
            </w:r>
          </w:p>
        </w:tc>
        <w:tc>
          <w:tcPr>
            <w:tcW w:w="2021" w:type="dxa"/>
            <w:vAlign w:val="center"/>
          </w:tcPr>
          <w:p w14:paraId="50F3E0C0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0.58</w:t>
            </w:r>
          </w:p>
        </w:tc>
        <w:tc>
          <w:tcPr>
            <w:tcW w:w="2225" w:type="dxa"/>
            <w:vAlign w:val="center"/>
          </w:tcPr>
          <w:p w14:paraId="262EA831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1.44</w:t>
            </w:r>
          </w:p>
        </w:tc>
        <w:tc>
          <w:tcPr>
            <w:tcW w:w="1400" w:type="dxa"/>
            <w:vAlign w:val="center"/>
          </w:tcPr>
          <w:p w14:paraId="271F6DDE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↑0.86</w:t>
            </w:r>
          </w:p>
        </w:tc>
      </w:tr>
      <w:tr w14:paraId="2DA6F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185" w:type="dxa"/>
            <w:vAlign w:val="center"/>
          </w:tcPr>
          <w:p w14:paraId="72926AEC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公共设施服务</w:t>
            </w:r>
          </w:p>
        </w:tc>
        <w:tc>
          <w:tcPr>
            <w:tcW w:w="2021" w:type="dxa"/>
            <w:vAlign w:val="center"/>
          </w:tcPr>
          <w:p w14:paraId="06FB2B34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0.50</w:t>
            </w:r>
          </w:p>
        </w:tc>
        <w:tc>
          <w:tcPr>
            <w:tcW w:w="2225" w:type="dxa"/>
            <w:vAlign w:val="center"/>
          </w:tcPr>
          <w:p w14:paraId="14605CED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1.31</w:t>
            </w:r>
          </w:p>
        </w:tc>
        <w:tc>
          <w:tcPr>
            <w:tcW w:w="1400" w:type="dxa"/>
            <w:vAlign w:val="center"/>
          </w:tcPr>
          <w:p w14:paraId="6A3F548C">
            <w:pPr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↑0.81</w:t>
            </w:r>
          </w:p>
        </w:tc>
      </w:tr>
      <w:tr w14:paraId="274B0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185" w:type="dxa"/>
            <w:vAlign w:val="center"/>
          </w:tcPr>
          <w:p w14:paraId="3D57847E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生活、社会服务类</w:t>
            </w:r>
          </w:p>
        </w:tc>
        <w:tc>
          <w:tcPr>
            <w:tcW w:w="2021" w:type="dxa"/>
            <w:vAlign w:val="center"/>
          </w:tcPr>
          <w:p w14:paraId="77633A42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14.61</w:t>
            </w:r>
          </w:p>
        </w:tc>
        <w:tc>
          <w:tcPr>
            <w:tcW w:w="2225" w:type="dxa"/>
            <w:vAlign w:val="center"/>
          </w:tcPr>
          <w:p w14:paraId="1A4A9488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15.21</w:t>
            </w:r>
          </w:p>
        </w:tc>
        <w:tc>
          <w:tcPr>
            <w:tcW w:w="1400" w:type="dxa"/>
            <w:vAlign w:val="center"/>
          </w:tcPr>
          <w:p w14:paraId="02BB0F5A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↑0.60</w:t>
            </w:r>
          </w:p>
        </w:tc>
      </w:tr>
      <w:tr w14:paraId="71E4F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185" w:type="dxa"/>
            <w:vAlign w:val="center"/>
          </w:tcPr>
          <w:p w14:paraId="1ECCC3E6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电信服务类</w:t>
            </w:r>
          </w:p>
        </w:tc>
        <w:tc>
          <w:tcPr>
            <w:tcW w:w="2021" w:type="dxa"/>
            <w:vAlign w:val="center"/>
          </w:tcPr>
          <w:p w14:paraId="5B17B381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0.72</w:t>
            </w:r>
          </w:p>
        </w:tc>
        <w:tc>
          <w:tcPr>
            <w:tcW w:w="2225" w:type="dxa"/>
            <w:vAlign w:val="center"/>
          </w:tcPr>
          <w:p w14:paraId="09D92AC8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1.17</w:t>
            </w:r>
          </w:p>
        </w:tc>
        <w:tc>
          <w:tcPr>
            <w:tcW w:w="1400" w:type="dxa"/>
            <w:vAlign w:val="center"/>
          </w:tcPr>
          <w:p w14:paraId="7147DEAF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↑0.45</w:t>
            </w:r>
          </w:p>
        </w:tc>
      </w:tr>
      <w:tr w14:paraId="0C48E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185" w:type="dxa"/>
            <w:vAlign w:val="center"/>
          </w:tcPr>
          <w:p w14:paraId="44F15DB2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卫生保健服务</w:t>
            </w:r>
          </w:p>
        </w:tc>
        <w:tc>
          <w:tcPr>
            <w:tcW w:w="2021" w:type="dxa"/>
            <w:vAlign w:val="center"/>
          </w:tcPr>
          <w:p w14:paraId="05C6E107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0.43</w:t>
            </w:r>
          </w:p>
        </w:tc>
        <w:tc>
          <w:tcPr>
            <w:tcW w:w="2225" w:type="dxa"/>
            <w:vAlign w:val="center"/>
          </w:tcPr>
          <w:p w14:paraId="0BE12528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0.75</w:t>
            </w:r>
          </w:p>
        </w:tc>
        <w:tc>
          <w:tcPr>
            <w:tcW w:w="1400" w:type="dxa"/>
            <w:vAlign w:val="center"/>
          </w:tcPr>
          <w:p w14:paraId="25FF233E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↑0.32</w:t>
            </w:r>
          </w:p>
        </w:tc>
      </w:tr>
      <w:tr w14:paraId="3C52E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185" w:type="dxa"/>
            <w:vAlign w:val="center"/>
          </w:tcPr>
          <w:p w14:paraId="07597634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金融服务</w:t>
            </w:r>
          </w:p>
        </w:tc>
        <w:tc>
          <w:tcPr>
            <w:tcW w:w="2021" w:type="dxa"/>
            <w:vAlign w:val="center"/>
          </w:tcPr>
          <w:p w14:paraId="56F2FB09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0.01</w:t>
            </w:r>
          </w:p>
        </w:tc>
        <w:tc>
          <w:tcPr>
            <w:tcW w:w="2225" w:type="dxa"/>
            <w:vAlign w:val="center"/>
          </w:tcPr>
          <w:p w14:paraId="03CD08AA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0.26</w:t>
            </w:r>
          </w:p>
        </w:tc>
        <w:tc>
          <w:tcPr>
            <w:tcW w:w="1400" w:type="dxa"/>
            <w:vAlign w:val="center"/>
          </w:tcPr>
          <w:p w14:paraId="01999E3B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↑0.25</w:t>
            </w:r>
          </w:p>
        </w:tc>
      </w:tr>
      <w:tr w14:paraId="36F53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185" w:type="dxa"/>
            <w:vAlign w:val="center"/>
          </w:tcPr>
          <w:p w14:paraId="64843B3C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邮政业服务</w:t>
            </w:r>
          </w:p>
        </w:tc>
        <w:tc>
          <w:tcPr>
            <w:tcW w:w="2021" w:type="dxa"/>
            <w:vAlign w:val="center"/>
          </w:tcPr>
          <w:p w14:paraId="73858489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0.29</w:t>
            </w:r>
          </w:p>
        </w:tc>
        <w:tc>
          <w:tcPr>
            <w:tcW w:w="2225" w:type="dxa"/>
            <w:vAlign w:val="center"/>
          </w:tcPr>
          <w:p w14:paraId="3FA9913F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0.52</w:t>
            </w:r>
          </w:p>
        </w:tc>
        <w:tc>
          <w:tcPr>
            <w:tcW w:w="1400" w:type="dxa"/>
            <w:vAlign w:val="center"/>
          </w:tcPr>
          <w:p w14:paraId="6EF414D3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↑0.23</w:t>
            </w:r>
          </w:p>
        </w:tc>
      </w:tr>
      <w:tr w14:paraId="293EC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185" w:type="dxa"/>
            <w:vAlign w:val="center"/>
          </w:tcPr>
          <w:p w14:paraId="183B3A80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旅游服务</w:t>
            </w:r>
          </w:p>
        </w:tc>
        <w:tc>
          <w:tcPr>
            <w:tcW w:w="2021" w:type="dxa"/>
            <w:vAlign w:val="center"/>
          </w:tcPr>
          <w:p w14:paraId="607C8CDD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0.73</w:t>
            </w:r>
          </w:p>
        </w:tc>
        <w:tc>
          <w:tcPr>
            <w:tcW w:w="2225" w:type="dxa"/>
            <w:vAlign w:val="center"/>
          </w:tcPr>
          <w:p w14:paraId="6F654704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0.85</w:t>
            </w:r>
          </w:p>
        </w:tc>
        <w:tc>
          <w:tcPr>
            <w:tcW w:w="1400" w:type="dxa"/>
            <w:vAlign w:val="center"/>
          </w:tcPr>
          <w:p w14:paraId="7866B91C">
            <w:pPr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↑0.12</w:t>
            </w:r>
          </w:p>
        </w:tc>
      </w:tr>
      <w:tr w14:paraId="5559B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185" w:type="dxa"/>
            <w:vAlign w:val="center"/>
          </w:tcPr>
          <w:p w14:paraId="69A46542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保险服务</w:t>
            </w:r>
          </w:p>
        </w:tc>
        <w:tc>
          <w:tcPr>
            <w:tcW w:w="2021" w:type="dxa"/>
            <w:vAlign w:val="center"/>
          </w:tcPr>
          <w:p w14:paraId="2DD810DF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0.10</w:t>
            </w:r>
          </w:p>
        </w:tc>
        <w:tc>
          <w:tcPr>
            <w:tcW w:w="2225" w:type="dxa"/>
            <w:vAlign w:val="center"/>
          </w:tcPr>
          <w:p w14:paraId="160C049D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0.09</w:t>
            </w:r>
          </w:p>
        </w:tc>
        <w:tc>
          <w:tcPr>
            <w:tcW w:w="1400" w:type="dxa"/>
            <w:vAlign w:val="center"/>
          </w:tcPr>
          <w:p w14:paraId="0A90989E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↓0.01</w:t>
            </w:r>
          </w:p>
        </w:tc>
      </w:tr>
      <w:tr w14:paraId="4B98B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185" w:type="dxa"/>
            <w:vAlign w:val="center"/>
          </w:tcPr>
          <w:p w14:paraId="65392319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房屋装修及物业服务</w:t>
            </w:r>
          </w:p>
        </w:tc>
        <w:tc>
          <w:tcPr>
            <w:tcW w:w="2021" w:type="dxa"/>
            <w:vAlign w:val="center"/>
          </w:tcPr>
          <w:p w14:paraId="05ACC01E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2.77</w:t>
            </w:r>
          </w:p>
        </w:tc>
        <w:tc>
          <w:tcPr>
            <w:tcW w:w="2225" w:type="dxa"/>
            <w:vAlign w:val="center"/>
          </w:tcPr>
          <w:p w14:paraId="27AB1F64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2.55</w:t>
            </w:r>
          </w:p>
        </w:tc>
        <w:tc>
          <w:tcPr>
            <w:tcW w:w="1400" w:type="dxa"/>
            <w:vAlign w:val="center"/>
          </w:tcPr>
          <w:p w14:paraId="290305E7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↓0.22</w:t>
            </w:r>
          </w:p>
        </w:tc>
      </w:tr>
      <w:tr w14:paraId="0FF58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185" w:type="dxa"/>
            <w:vAlign w:val="center"/>
          </w:tcPr>
          <w:p w14:paraId="4872DCB4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文化、娱乐、体育服务</w:t>
            </w:r>
          </w:p>
        </w:tc>
        <w:tc>
          <w:tcPr>
            <w:tcW w:w="2021" w:type="dxa"/>
            <w:vAlign w:val="center"/>
          </w:tcPr>
          <w:p w14:paraId="7F566551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4.01</w:t>
            </w:r>
          </w:p>
        </w:tc>
        <w:tc>
          <w:tcPr>
            <w:tcW w:w="2225" w:type="dxa"/>
            <w:vAlign w:val="center"/>
          </w:tcPr>
          <w:p w14:paraId="5D268948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3.27</w:t>
            </w:r>
          </w:p>
        </w:tc>
        <w:tc>
          <w:tcPr>
            <w:tcW w:w="1400" w:type="dxa"/>
            <w:vAlign w:val="center"/>
          </w:tcPr>
          <w:p w14:paraId="0EF11D01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↓0.74</w:t>
            </w:r>
          </w:p>
        </w:tc>
      </w:tr>
      <w:tr w14:paraId="1D9F3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185" w:type="dxa"/>
            <w:vAlign w:val="center"/>
          </w:tcPr>
          <w:p w14:paraId="7A94B2C5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销售服务</w:t>
            </w:r>
          </w:p>
        </w:tc>
        <w:tc>
          <w:tcPr>
            <w:tcW w:w="2021" w:type="dxa"/>
            <w:vAlign w:val="center"/>
          </w:tcPr>
          <w:p w14:paraId="2210A64A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10.16</w:t>
            </w:r>
          </w:p>
        </w:tc>
        <w:tc>
          <w:tcPr>
            <w:tcW w:w="2225" w:type="dxa"/>
            <w:vAlign w:val="center"/>
          </w:tcPr>
          <w:p w14:paraId="00E813FF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7.58</w:t>
            </w:r>
          </w:p>
        </w:tc>
        <w:tc>
          <w:tcPr>
            <w:tcW w:w="1400" w:type="dxa"/>
            <w:vAlign w:val="center"/>
          </w:tcPr>
          <w:p w14:paraId="44D96220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↓2.58</w:t>
            </w:r>
          </w:p>
        </w:tc>
      </w:tr>
    </w:tbl>
    <w:p w14:paraId="7C94BE6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iODBmN2Q2ODEwMzA4NTNkNGM1NTg0ZTE1ZTJjZDcifQ=="/>
  </w:docVars>
  <w:rsids>
    <w:rsidRoot w:val="7D70287C"/>
    <w:rsid w:val="7D70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2024-11-12T03:00:00Z</dcterms:created>
  <dc:creator>素袖清裳</dc:creator>
  <cp:lastModifiedBy>素袖清裳</cp:lastModifiedBy>
  <dcterms:modified xsi:type="dcterms:W3CDTF">2024-11-12T03:00:57Z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12ACF34896C2446BBFE88392A69599C0_11</vt:lpwstr>
  </property>
</Properties>
</file>